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D17B">
      <w:pPr>
        <w:rPr>
          <w:rFonts w:ascii="仿宋" w:hAnsi="仿宋" w:eastAsia="仿宋" w:cs="仿宋"/>
          <w:sz w:val="32"/>
          <w:szCs w:val="32"/>
        </w:rPr>
      </w:pPr>
    </w:p>
    <w:p w14:paraId="632A1EBB">
      <w:pPr>
        <w:rPr>
          <w:rFonts w:ascii="黑体" w:hAnsi="黑体" w:eastAsia="黑体" w:cs="黑体"/>
          <w:sz w:val="32"/>
          <w:szCs w:val="32"/>
        </w:rPr>
      </w:pPr>
      <w:r>
        <w:rPr>
          <w:rFonts w:hint="eastAsia" w:ascii="黑体" w:hAnsi="黑体" w:eastAsia="黑体" w:cs="黑体"/>
          <w:sz w:val="32"/>
          <w:szCs w:val="32"/>
        </w:rPr>
        <w:t>附件1</w:t>
      </w:r>
    </w:p>
    <w:p w14:paraId="75183382">
      <w:pPr>
        <w:pStyle w:val="2"/>
        <w:widowControl/>
        <w:spacing w:before="0" w:beforeAutospacing="0" w:after="0" w:afterAutospacing="0"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 xml:space="preserve"> 碧苑壇經</w:t>
      </w:r>
      <w:r>
        <w:rPr>
          <w:rFonts w:hint="eastAsia" w:ascii="方正小标宋_GBK" w:hAnsi="方正小标宋_GBK" w:eastAsia="方正小标宋_GBK" w:cs="方正小标宋_GBK"/>
          <w:sz w:val="44"/>
          <w:szCs w:val="44"/>
        </w:rPr>
        <w:t xml:space="preserve"> </w:t>
      </w:r>
    </w:p>
    <w:p w14:paraId="2E3C28A0">
      <w:pPr>
        <w:pStyle w:val="2"/>
        <w:widowControl/>
        <w:spacing w:before="0" w:beforeAutospacing="0" w:after="0" w:afterAutospacing="0"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心法真言</w:t>
      </w:r>
    </w:p>
    <w:p w14:paraId="5B1A2714">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康熙二年歲在癸卯十月之吉崑陽子說戒於金陵碧苑謂凝真子邵守善扶搖子詹守椿曰余自髫年慕道識透浮生不實幻境無常要免輪回早修至道但崆峒雖近廣成子未許相逢蓬島非遙凡夫身安能得到務必遠離污染掃盡塵埃滌蕩心胸潔涓志慮消磨結習而俗念如灰淘汰欲身而妄根截斷諸緣頓息俱從戒定中一步步行來萬慮歸空悉自智慧裡一層層看到</w:t>
      </w:r>
      <w:r>
        <w:rPr>
          <w:rFonts w:hint="eastAsia" w:ascii="仿宋_GB2312" w:hAnsi="仿宋_GB2312" w:eastAsia="宋体" w:cs="仿宋_GB2312"/>
          <w:bCs/>
          <w:sz w:val="32"/>
          <w:szCs w:val="32"/>
        </w:rPr>
        <w:t>撥</w:t>
      </w:r>
      <w:r>
        <w:rPr>
          <w:rFonts w:hint="eastAsia" w:ascii="仿宋_GB2312" w:hAnsi="仿宋_GB2312" w:eastAsia="仿宋_GB2312" w:cs="仿宋_GB2312"/>
          <w:bCs/>
          <w:sz w:val="32"/>
          <w:szCs w:val="32"/>
        </w:rPr>
        <w:t>得開則拏得定看得透則忍得來是以豎起眉毛手掣割情刀子放開腳步直登渡世船兒翻身則解脫輪回轉念則超離羅網悲心不泯古雲自度度他慈願常存我欲自度度彼記得昔年尋真訪道曾參王屋得遇明師上蒙三寶之洪恩親聞法寶下仗一身之膂力苦行修身皈依無上法王行持大乘妙道當逢盛世安樂清平萬劫難聞千生罕見敢不闡揚三寶答報四恩少盡涓埃之願聊輸方寸之明是以不忘僭妄之愆開壇說戒莫避笑譏之謗演教談經非關好事沽名只為闢邪解惑天律不容綺語至道惟在直言謹將龍門第七代家風告諸大眾敬錄碧苑一腔直話普利人天不敢虛文何妨</w:t>
      </w:r>
      <w:r>
        <w:rPr>
          <w:rFonts w:hint="eastAsia" w:ascii="仿宋_GB2312" w:hAnsi="仿宋_GB2312" w:eastAsia="宋体" w:cs="仿宋_GB2312"/>
          <w:bCs/>
          <w:sz w:val="32"/>
          <w:szCs w:val="32"/>
        </w:rPr>
        <w:t>實</w:t>
      </w:r>
      <w:r>
        <w:rPr>
          <w:rFonts w:hint="eastAsia" w:ascii="仿宋_GB2312" w:hAnsi="仿宋_GB2312" w:eastAsia="仿宋_GB2312" w:cs="仿宋_GB2312"/>
          <w:bCs/>
          <w:sz w:val="32"/>
          <w:szCs w:val="32"/>
        </w:rPr>
        <w:t xml:space="preserve">說今將授汝正以接引愚迷闡明正法若夫上乘法器明眼高人則貧道下風有幸正欲請慈領教以印證其所聞貧道之願也二子聞是訓已作禮而退東西序立于是廣陵戒弟子施守平稽首頌曰法原無法因心有心本無心為法空心現法王心現相法皈心主法皈空要明定法非圓相須悟凡心即聖心心法法心心法法法心解脫是知音 </w:t>
      </w:r>
    </w:p>
    <w:p w14:paraId="79FF19B6">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6DA9B107">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0D07A9F9">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32C31820">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631CD592">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6815B492">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2AB8D10F">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24324C57">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2762B8CF">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396CBFB9">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442E61A4">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60901CCA">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4A1AE762">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71C5C6FD">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6DECC563">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65689B67">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3678D641">
      <w:pPr>
        <w:pStyle w:val="2"/>
        <w:widowControl/>
        <w:spacing w:before="0" w:beforeAutospacing="0" w:after="0" w:afterAutospacing="0" w:line="600" w:lineRule="exact"/>
        <w:ind w:firstLine="640" w:firstLineChars="200"/>
        <w:rPr>
          <w:rFonts w:hint="eastAsia" w:ascii="仿宋_GB2312" w:hAnsi="仿宋_GB2312" w:eastAsia="仿宋_GB2312" w:cs="仿宋_GB2312"/>
          <w:bCs/>
          <w:sz w:val="32"/>
          <w:szCs w:val="32"/>
        </w:rPr>
      </w:pPr>
    </w:p>
    <w:p w14:paraId="2D6E12C2">
      <w:bookmarkStart w:id="0" w:name="_GoBack"/>
      <w:bookmarkEnd w:id="0"/>
    </w:p>
    <w:sectPr>
      <w:pgSz w:w="11906" w:h="16838"/>
      <w:pgMar w:top="2098" w:right="1531" w:bottom="1984"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8EFEF0E8-E49C-4B2F-B0C2-FD855A4951AE}"/>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13B2EFC-39E4-4965-B785-F1AB77651036}"/>
  </w:font>
  <w:font w:name="仿宋_GB2312">
    <w:panose1 w:val="02010609030101010101"/>
    <w:charset w:val="86"/>
    <w:family w:val="auto"/>
    <w:pitch w:val="default"/>
    <w:sig w:usb0="00000001" w:usb1="080E0000" w:usb2="00000000" w:usb3="00000000" w:csb0="00040000" w:csb1="00000000"/>
    <w:embedRegular r:id="rId3" w:fontKey="{AA65B01B-85C2-4302-9B39-E2B262EA5B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A2179"/>
    <w:rsid w:val="4E8A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2026-06-03T06:31:00Z</dcterms:created>
  <dc:creator>张迪</dc:creator>
  <cp:lastModifiedBy>张迪</cp:lastModifiedBy>
  <dcterms:modified xsi:type="dcterms:W3CDTF">2026-06-03T06:37:30Z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1C0458C9E0D540F6B9ACA152645FA277_11</vt:lpwstr>
  </property>
  <property fmtid="{D5CDD505-2E9C-101B-9397-08002B2CF9AE}" pid="4" name="KSOTemplateDocerSaveRecord">
    <vt:lpwstr>eyJoZGlkIjoiMjZlZDZhNGJkMzQxMDYwN2JmZjMxNWM4ODM5ZDE1ZjMiLCJ1c2VySWQiOiIzMTU5Nzc4NTEifQ==</vt:lpwstr>
  </property>
</Properties>
</file>